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2F1" w:rsidRDefault="00B362F1"/>
    <w:p w:rsidR="00B362F1" w:rsidRDefault="00B362F1"/>
    <w:tbl>
      <w:tblPr>
        <w:tblW w:w="10006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06"/>
      </w:tblGrid>
      <w:tr w:rsidR="003C1CC2" w:rsidRPr="003C1CC2" w:rsidTr="003C1CC2">
        <w:trPr>
          <w:tblCellSpacing w:w="15" w:type="dxa"/>
          <w:jc w:val="center"/>
        </w:trPr>
        <w:tc>
          <w:tcPr>
            <w:tcW w:w="9946" w:type="dxa"/>
            <w:vAlign w:val="center"/>
            <w:hideMark/>
          </w:tcPr>
          <w:p w:rsidR="003C1CC2" w:rsidRPr="003C1CC2" w:rsidRDefault="003C1CC2" w:rsidP="003C1CC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t-PT"/>
              </w:rPr>
            </w:pPr>
            <w:r w:rsidRPr="003C1CC2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eastAsia="pt-PT"/>
              </w:rPr>
              <w:t xml:space="preserve">Em </w:t>
            </w:r>
            <w:proofErr w:type="spellStart"/>
            <w:r w:rsidRPr="003C1CC2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eastAsia="pt-PT"/>
              </w:rPr>
              <w:t>Medjugorje</w:t>
            </w:r>
            <w:proofErr w:type="spellEnd"/>
            <w:r w:rsidRPr="003C1CC2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eastAsia="pt-PT"/>
              </w:rPr>
              <w:t xml:space="preserve"> Nossa Senhora está vindo de uma forma muito poderosa </w:t>
            </w:r>
          </w:p>
        </w:tc>
      </w:tr>
      <w:tr w:rsidR="003C1CC2" w:rsidRPr="003C1CC2" w:rsidTr="003C1CC2">
        <w:trPr>
          <w:tblCellSpacing w:w="15" w:type="dxa"/>
          <w:jc w:val="center"/>
        </w:trPr>
        <w:tc>
          <w:tcPr>
            <w:tcW w:w="9946" w:type="dxa"/>
            <w:vAlign w:val="center"/>
            <w:hideMark/>
          </w:tcPr>
          <w:p w:rsidR="003C1CC2" w:rsidRPr="003C1CC2" w:rsidRDefault="003C1CC2" w:rsidP="003C1CC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t-PT"/>
              </w:rPr>
            </w:pPr>
          </w:p>
        </w:tc>
      </w:tr>
      <w:tr w:rsidR="003C1CC2" w:rsidRPr="003C1CC2" w:rsidTr="003C1CC2">
        <w:trPr>
          <w:tblCellSpacing w:w="15" w:type="dxa"/>
          <w:jc w:val="center"/>
        </w:trPr>
        <w:tc>
          <w:tcPr>
            <w:tcW w:w="9946" w:type="dxa"/>
            <w:vAlign w:val="center"/>
            <w:hideMark/>
          </w:tcPr>
          <w:p w:rsidR="003C1CC2" w:rsidRPr="003C1CC2" w:rsidRDefault="003C1CC2" w:rsidP="003C1CC2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pt-PT"/>
              </w:rPr>
            </w:pPr>
          </w:p>
        </w:tc>
      </w:tr>
      <w:tr w:rsidR="003C1CC2" w:rsidRPr="00B362F1" w:rsidTr="003C1CC2">
        <w:trPr>
          <w:tblCellSpacing w:w="15" w:type="dxa"/>
          <w:jc w:val="center"/>
        </w:trPr>
        <w:tc>
          <w:tcPr>
            <w:tcW w:w="9946" w:type="dxa"/>
            <w:vAlign w:val="center"/>
            <w:hideMark/>
          </w:tcPr>
          <w:p w:rsidR="003C1CC2" w:rsidRPr="00B362F1" w:rsidRDefault="003C1CC2" w:rsidP="003C1CC2">
            <w:pPr>
              <w:spacing w:line="240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t-PT"/>
              </w:rPr>
            </w:pPr>
            <w:proofErr w:type="spellStart"/>
            <w:r w:rsidRPr="00B362F1">
              <w:rPr>
                <w:rFonts w:ascii="Verdana" w:eastAsia="Times New Roman" w:hAnsi="Verdana" w:cs="Times New Roman"/>
                <w:b/>
                <w:sz w:val="28"/>
                <w:szCs w:val="28"/>
                <w:lang w:eastAsia="pt-PT"/>
              </w:rPr>
              <w:t>Pecile</w:t>
            </w:r>
            <w:proofErr w:type="spellEnd"/>
            <w:r w:rsidRPr="00B362F1">
              <w:rPr>
                <w:rFonts w:ascii="Verdana" w:eastAsia="Times New Roman" w:hAnsi="Verdana" w:cs="Times New Roman"/>
                <w:b/>
                <w:sz w:val="28"/>
                <w:szCs w:val="28"/>
                <w:lang w:eastAsia="pt-PT"/>
              </w:rPr>
              <w:t xml:space="preserve"> Domenico bispo, vigário da Basílica de São João de </w:t>
            </w:r>
            <w:proofErr w:type="spellStart"/>
            <w:r w:rsidRPr="00B362F1">
              <w:rPr>
                <w:rFonts w:ascii="Verdana" w:eastAsia="Times New Roman" w:hAnsi="Verdana" w:cs="Times New Roman"/>
                <w:b/>
                <w:sz w:val="28"/>
                <w:szCs w:val="28"/>
                <w:lang w:eastAsia="pt-PT"/>
              </w:rPr>
              <w:t>Latrão</w:t>
            </w:r>
            <w:proofErr w:type="spellEnd"/>
            <w:r w:rsidRPr="00B362F1">
              <w:rPr>
                <w:rFonts w:ascii="Verdana" w:eastAsia="Times New Roman" w:hAnsi="Verdana" w:cs="Times New Roman"/>
                <w:b/>
                <w:sz w:val="28"/>
                <w:szCs w:val="28"/>
                <w:lang w:eastAsia="pt-PT"/>
              </w:rPr>
              <w:t>, catedral do Papa em Roma</w:t>
            </w:r>
            <w:r w:rsidRPr="00B36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t-PT"/>
              </w:rPr>
              <w:t xml:space="preserve"> </w:t>
            </w:r>
          </w:p>
        </w:tc>
      </w:tr>
      <w:tr w:rsidR="003C1CC2" w:rsidRPr="003C1CC2" w:rsidTr="003C1CC2">
        <w:trPr>
          <w:trHeight w:val="12770"/>
          <w:tblCellSpacing w:w="15" w:type="dxa"/>
          <w:jc w:val="center"/>
        </w:trPr>
        <w:tc>
          <w:tcPr>
            <w:tcW w:w="9946" w:type="dxa"/>
            <w:vAlign w:val="center"/>
            <w:hideMark/>
          </w:tcPr>
          <w:p w:rsidR="003C1CC2" w:rsidRPr="003C1CC2" w:rsidRDefault="003C1CC2" w:rsidP="003C1CC2">
            <w:pPr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t-PT"/>
              </w:rPr>
            </w:pPr>
            <w:r w:rsidRPr="003C1CC2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8"/>
                <w:szCs w:val="28"/>
                <w:lang w:eastAsia="pt-PT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80645</wp:posOffset>
                  </wp:positionV>
                  <wp:extent cx="2861310" cy="2476500"/>
                  <wp:effectExtent l="19050" t="0" r="0" b="0"/>
                  <wp:wrapTight wrapText="bothSides">
                    <wp:wrapPolygon edited="0">
                      <wp:start x="-144" y="0"/>
                      <wp:lineTo x="-144" y="21434"/>
                      <wp:lineTo x="21571" y="21434"/>
                      <wp:lineTo x="21571" y="0"/>
                      <wp:lineTo x="-144" y="0"/>
                    </wp:wrapPolygon>
                  </wp:wrapTight>
                  <wp:docPr id="4" name="Imagem 4" descr="http://www.medjugorjebrasil.com/thumb_grande.php?image=sub_imagem/1ba785a09f698587f4cbbf3cc747a5ae.jpg&amp;width=300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medjugorjebrasil.com/thumb_grande.php?image=sub_imagem/1ba785a09f698587f4cbbf3cc747a5ae.jpg&amp;width=300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1310" cy="2476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 xml:space="preserve">"Em </w:t>
            </w:r>
            <w:proofErr w:type="spellStart"/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>Medjugorje</w:t>
            </w:r>
            <w:proofErr w:type="spellEnd"/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 xml:space="preserve"> Nossa Senhora está vindo de uma forma muito </w:t>
            </w:r>
            <w:proofErr w:type="gramStart"/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>poderosa ...</w:t>
            </w:r>
            <w:proofErr w:type="gramEnd"/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 xml:space="preserve"> É impossível não ver aqui o Senhor nosso Deus. </w:t>
            </w:r>
            <w:proofErr w:type="gramStart"/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>Impossível! ...</w:t>
            </w:r>
            <w:proofErr w:type="gramEnd"/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 xml:space="preserve"> Em todas as nossas igrejas em todo o mundo, deve ser como é aqui em </w:t>
            </w:r>
            <w:proofErr w:type="spellStart"/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>Medjugorje</w:t>
            </w:r>
            <w:proofErr w:type="spellEnd"/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>!”</w:t>
            </w:r>
          </w:p>
          <w:p w:rsidR="003C1CC2" w:rsidRPr="003C1CC2" w:rsidRDefault="003C1CC2" w:rsidP="003C1CC2">
            <w:pPr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t-PT"/>
              </w:rPr>
            </w:pPr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 xml:space="preserve">* </w:t>
            </w:r>
            <w:proofErr w:type="spellStart"/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>Pecile</w:t>
            </w:r>
            <w:proofErr w:type="spellEnd"/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 xml:space="preserve"> Domenico bispo, vigário da Basílica de São João de </w:t>
            </w:r>
            <w:proofErr w:type="spellStart"/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>Latrão</w:t>
            </w:r>
            <w:proofErr w:type="spellEnd"/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>, catedral do Papa em Roma</w:t>
            </w:r>
          </w:p>
          <w:p w:rsidR="003C1CC2" w:rsidRPr="003C1CC2" w:rsidRDefault="003C1CC2" w:rsidP="003C1CC2">
            <w:pPr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t-PT"/>
              </w:rPr>
            </w:pPr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 xml:space="preserve">"Por causa da minha responsabilidade como bispo da Igreja Católica, eu vim pessoalmente para ver se este caso é real, se é aceitável. Desde a primeira vez que vim a </w:t>
            </w:r>
            <w:proofErr w:type="spellStart"/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>Medjugorje</w:t>
            </w:r>
            <w:proofErr w:type="spellEnd"/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 xml:space="preserve">, a minha convicção é que estes eventos são autênticos. Em </w:t>
            </w:r>
            <w:proofErr w:type="spellStart"/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>Medjugorje</w:t>
            </w:r>
            <w:proofErr w:type="spellEnd"/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>, Nossa Senhora está vindo de uma forma muito poderosa, uma excelente forma diferente, então</w:t>
            </w:r>
            <w:r w:rsidR="00B362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>,</w:t>
            </w:r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 xml:space="preserve"> d</w:t>
            </w:r>
            <w:r w:rsidR="00B362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>as</w:t>
            </w:r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 xml:space="preserve"> suas outras vindas. É impossível não ver aqui o Senhor nosso Deus. Impossível! Eu vim aqui para rezar a Nossa Senhora, para sentir a Sua presença, não só porque eu sinto a necessidade disto, mas porque isto me dá uma consolação no caminho, uma força para continuar a andar com uma razão adicional, com a convicção de que Deus realmente nos ama a todos.</w:t>
            </w:r>
          </w:p>
          <w:p w:rsidR="003C1CC2" w:rsidRPr="003C1CC2" w:rsidRDefault="003C1CC2" w:rsidP="003C1CC2">
            <w:pPr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t-PT"/>
              </w:rPr>
            </w:pPr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>"Em outros lugares de peregrinação, onde Nossa Senhora aparece</w:t>
            </w:r>
            <w:r w:rsidR="00B362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>u</w:t>
            </w:r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 xml:space="preserve">, alguns milagres têm acontecido, e isso é bonito. Mas aqui, por um longo tempo, Nossa Senhora está a dar mensagens, é continuar a falar. Eu diria que, aqui, Nossa Senhora continua a falar para a humanidade. Ela não está fazendo isso a partir de um púlpito, mas como uma mãe. Aqueles que querem ouvir e obedecer: eles ouvem. Aqueles que não querem: eles não escutam. Nossa Senhora continua a falar aqui. Acho que isso acontece porque o tempo em que vivemos é importante e poderoso como nenhuma antes </w:t>
            </w:r>
            <w:r w:rsidR="00B362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>noutro</w:t>
            </w:r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 xml:space="preserve"> tempo. No nosso tempo, Nossa Senhora está observando como uma mãe, vendo a nossa realidade e vem para nos ajudar a pensar novamente sobre o nosso modo de vida e sobre o mundo em que </w:t>
            </w:r>
            <w:proofErr w:type="gramStart"/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>vivemos ...</w:t>
            </w:r>
            <w:proofErr w:type="gramEnd"/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>"</w:t>
            </w:r>
          </w:p>
          <w:p w:rsidR="003C1CC2" w:rsidRPr="003C1CC2" w:rsidRDefault="003C1CC2" w:rsidP="003C1CC2">
            <w:pPr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t-PT"/>
              </w:rPr>
            </w:pPr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>"Nas celebrações eucarísticas, eu vi uma coisa extraordinária: os peregrinos estavam atentos, concentrados, embora tivéssemos a Santa Missa em uma sala de conferências. Nada pode distraí-los, eles experimentaram algo profundo dentro deles. A presença do mistério quase pode ser sentida no ar aqui. Os fiéis</w:t>
            </w:r>
            <w:proofErr w:type="gramStart"/>
            <w:r w:rsidR="00B362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>,</w:t>
            </w:r>
            <w:proofErr w:type="gramEnd"/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 xml:space="preserve"> v</w:t>
            </w:r>
            <w:r w:rsidR="00B362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>esse</w:t>
            </w:r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 xml:space="preserve"> </w:t>
            </w:r>
            <w:r w:rsidR="00B362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>nas</w:t>
            </w:r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 xml:space="preserve"> igrejas</w:t>
            </w:r>
            <w:r w:rsidR="00B362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>,</w:t>
            </w:r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 xml:space="preserve"> em outros lugares também, você</w:t>
            </w:r>
            <w:r w:rsidR="00B362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>s</w:t>
            </w:r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 xml:space="preserve"> os vê</w:t>
            </w:r>
            <w:r w:rsidR="00B362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>m</w:t>
            </w:r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 xml:space="preserve"> conversando. Mas não aqui! Aqui, eles estão atentos! Em todas as nossas igrejas em todo o mundo, deveriam ser como é aqui em </w:t>
            </w:r>
            <w:proofErr w:type="spellStart"/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>Medjugorje</w:t>
            </w:r>
            <w:proofErr w:type="spellEnd"/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>. "</w:t>
            </w:r>
          </w:p>
          <w:p w:rsidR="003C1CC2" w:rsidRPr="003C1CC2" w:rsidRDefault="003C1CC2" w:rsidP="003C1CC2">
            <w:pPr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t-PT"/>
              </w:rPr>
            </w:pPr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 xml:space="preserve">(Dom Domenico </w:t>
            </w:r>
            <w:proofErr w:type="spellStart"/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>Pecile</w:t>
            </w:r>
            <w:proofErr w:type="spellEnd"/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 xml:space="preserve">, vigário de São João de </w:t>
            </w:r>
            <w:proofErr w:type="spellStart"/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>Latrão</w:t>
            </w:r>
            <w:proofErr w:type="spellEnd"/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 xml:space="preserve">, em Roma, deu seu testemunho de 4 de outubro de 2005, a" Mir "Centro de Informação em </w:t>
            </w:r>
            <w:proofErr w:type="spellStart"/>
            <w:proofErr w:type="gramStart"/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>Medjugorje</w:t>
            </w:r>
            <w:proofErr w:type="spellEnd"/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 xml:space="preserve"> ;</w:t>
            </w:r>
            <w:proofErr w:type="gramEnd"/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 xml:space="preserve"> </w:t>
            </w:r>
            <w:proofErr w:type="spellStart"/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>Medjugorje</w:t>
            </w:r>
            <w:proofErr w:type="spellEnd"/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 xml:space="preserve"> "</w:t>
            </w:r>
            <w:proofErr w:type="spellStart"/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>ea</w:t>
            </w:r>
            <w:proofErr w:type="spellEnd"/>
            <w:r w:rsidRPr="003C1C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pt-BR"/>
              </w:rPr>
              <w:t>" Igreja, pp. 101, 102).</w:t>
            </w:r>
          </w:p>
          <w:p w:rsidR="003C1CC2" w:rsidRPr="003C1CC2" w:rsidRDefault="003C1CC2" w:rsidP="003C1CC2">
            <w:pPr>
              <w:spacing w:line="240" w:lineRule="atLeast"/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pt-PT"/>
              </w:rPr>
            </w:pPr>
            <w:r w:rsidRPr="003C1CC2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pt-PT"/>
              </w:rPr>
              <w:t> </w:t>
            </w:r>
          </w:p>
        </w:tc>
      </w:tr>
    </w:tbl>
    <w:p w:rsidR="004C69C7" w:rsidRPr="003C1CC2" w:rsidRDefault="004C69C7" w:rsidP="003C1CC2">
      <w:pPr>
        <w:spacing w:line="240" w:lineRule="atLeast"/>
        <w:rPr>
          <w:sz w:val="24"/>
          <w:szCs w:val="24"/>
        </w:rPr>
      </w:pPr>
    </w:p>
    <w:sectPr w:rsidR="004C69C7" w:rsidRPr="003C1CC2" w:rsidSect="003C1CC2">
      <w:pgSz w:w="11906" w:h="16838"/>
      <w:pgMar w:top="567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C1CC2"/>
    <w:rsid w:val="00043B1F"/>
    <w:rsid w:val="000D328B"/>
    <w:rsid w:val="00195BFE"/>
    <w:rsid w:val="001D3A74"/>
    <w:rsid w:val="003C1CC2"/>
    <w:rsid w:val="00490416"/>
    <w:rsid w:val="004C69C7"/>
    <w:rsid w:val="008F6A2B"/>
    <w:rsid w:val="00911095"/>
    <w:rsid w:val="00A54597"/>
    <w:rsid w:val="00B362F1"/>
    <w:rsid w:val="00B71654"/>
    <w:rsid w:val="00E05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9C7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semiHidden/>
    <w:unhideWhenUsed/>
    <w:rsid w:val="003C1CC2"/>
    <w:rPr>
      <w:strike w:val="0"/>
      <w:dstrike w:val="0"/>
      <w:color w:val="000099"/>
      <w:u w:val="none"/>
      <w:effect w:val="none"/>
    </w:rPr>
  </w:style>
  <w:style w:type="character" w:styleId="Forte">
    <w:name w:val="Strong"/>
    <w:basedOn w:val="Tipodeletrapredefinidodopargrafo"/>
    <w:uiPriority w:val="22"/>
    <w:qFormat/>
    <w:rsid w:val="003C1CC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C1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3C1C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C1C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3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83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412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Macedo</dc:creator>
  <cp:lastModifiedBy>MACEDO</cp:lastModifiedBy>
  <cp:revision>2</cp:revision>
  <cp:lastPrinted>2016-09-23T11:45:00Z</cp:lastPrinted>
  <dcterms:created xsi:type="dcterms:W3CDTF">2016-09-23T11:47:00Z</dcterms:created>
  <dcterms:modified xsi:type="dcterms:W3CDTF">2016-09-23T11:47:00Z</dcterms:modified>
</cp:coreProperties>
</file>